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C83" w:rsidRPr="00BB6C83" w:rsidRDefault="00BB6C83" w:rsidP="00BB6C83">
      <w:pPr>
        <w:jc w:val="left"/>
        <w:rPr>
          <w:rFonts w:ascii="宋体" w:eastAsia="宋体" w:hAnsi="宋体" w:cs="宋体"/>
          <w:bCs/>
          <w:sz w:val="28"/>
          <w:szCs w:val="28"/>
        </w:rPr>
      </w:pPr>
      <w:r w:rsidRPr="00BB6C83">
        <w:rPr>
          <w:rFonts w:ascii="宋体" w:eastAsia="宋体" w:hAnsi="宋体" w:cs="宋体" w:hint="eastAsia"/>
          <w:bCs/>
          <w:sz w:val="28"/>
          <w:szCs w:val="28"/>
        </w:rPr>
        <w:t>附件3：</w:t>
      </w:r>
    </w:p>
    <w:p w:rsidR="0020732B" w:rsidRDefault="001D46B2">
      <w:pPr>
        <w:jc w:val="center"/>
        <w:rPr>
          <w:rFonts w:ascii="方正楷体_GB2312" w:eastAsia="方正楷体_GB2312" w:hAnsi="方正楷体_GB2312" w:cs="方正楷体_GB2312"/>
          <w:b/>
          <w:bCs/>
          <w:sz w:val="36"/>
          <w:szCs w:val="36"/>
        </w:rPr>
      </w:pPr>
      <w:r>
        <w:rPr>
          <w:rFonts w:ascii="方正楷体_GB2312" w:eastAsia="方正楷体_GB2312" w:hAnsi="方正楷体_GB2312" w:cs="方正楷体_GB2312" w:hint="eastAsia"/>
          <w:b/>
          <w:bCs/>
          <w:sz w:val="36"/>
          <w:szCs w:val="36"/>
        </w:rPr>
        <w:t>天津商业</w:t>
      </w:r>
      <w:r>
        <w:rPr>
          <w:rFonts w:ascii="方正楷体_GB2312" w:eastAsia="方正楷体_GB2312" w:hAnsi="方正楷体_GB2312" w:cs="方正楷体_GB2312" w:hint="eastAsia"/>
          <w:b/>
          <w:bCs/>
          <w:sz w:val="36"/>
          <w:szCs w:val="36"/>
        </w:rPr>
        <w:t>大学生创新创业训练计划管理系统</w:t>
      </w:r>
    </w:p>
    <w:p w:rsidR="0020732B" w:rsidRDefault="001D46B2">
      <w:pPr>
        <w:jc w:val="center"/>
        <w:rPr>
          <w:rFonts w:ascii="方正楷体_GB2312" w:eastAsia="方正楷体_GB2312" w:hAnsi="方正楷体_GB2312" w:cs="方正楷体_GB2312"/>
          <w:b/>
          <w:bCs/>
          <w:sz w:val="36"/>
          <w:szCs w:val="36"/>
        </w:rPr>
      </w:pPr>
      <w:r>
        <w:rPr>
          <w:rFonts w:ascii="方正楷体_GB2312" w:eastAsia="方正楷体_GB2312" w:hAnsi="方正楷体_GB2312" w:cs="方正楷体_GB2312" w:hint="eastAsia"/>
          <w:b/>
          <w:bCs/>
          <w:sz w:val="36"/>
          <w:szCs w:val="36"/>
        </w:rPr>
        <w:t>登录说明</w:t>
      </w:r>
    </w:p>
    <w:p w:rsidR="0020732B" w:rsidRDefault="0020732B">
      <w:bookmarkStart w:id="0" w:name="_GoBack"/>
      <w:bookmarkEnd w:id="0"/>
    </w:p>
    <w:p w:rsidR="0020732B" w:rsidRPr="00BB6C83" w:rsidRDefault="001D46B2">
      <w:pPr>
        <w:rPr>
          <w:rFonts w:ascii="Times New Roman" w:hAnsi="Times New Roman" w:cs="Times New Roman"/>
          <w:sz w:val="24"/>
          <w:szCs w:val="24"/>
        </w:rPr>
      </w:pPr>
      <w:r w:rsidRPr="00BB6C83">
        <w:rPr>
          <w:rFonts w:ascii="Times New Roman" w:hAnsi="Times New Roman" w:cs="Times New Roman"/>
          <w:sz w:val="24"/>
          <w:szCs w:val="24"/>
        </w:rPr>
        <w:t>1</w:t>
      </w:r>
      <w:r w:rsidRPr="00BB6C83">
        <w:rPr>
          <w:rFonts w:ascii="Times New Roman" w:hAnsi="Times New Roman" w:cs="Times New Roman"/>
          <w:sz w:val="24"/>
          <w:szCs w:val="24"/>
        </w:rPr>
        <w:t>、</w:t>
      </w:r>
      <w:r w:rsidRPr="00BB6C83">
        <w:rPr>
          <w:rFonts w:ascii="Times New Roman" w:hAnsi="Times New Roman" w:cs="Times New Roman"/>
          <w:sz w:val="24"/>
          <w:szCs w:val="24"/>
        </w:rPr>
        <w:t>在浏览器输入</w:t>
      </w:r>
      <w:r w:rsidRPr="00BB6C83">
        <w:rPr>
          <w:rFonts w:ascii="Times New Roman" w:hAnsi="Times New Roman" w:cs="Times New Roman"/>
          <w:sz w:val="24"/>
          <w:szCs w:val="24"/>
        </w:rPr>
        <w:t>平台</w:t>
      </w:r>
      <w:r w:rsidRPr="00BB6C83">
        <w:rPr>
          <w:rFonts w:ascii="Times New Roman" w:hAnsi="Times New Roman" w:cs="Times New Roman"/>
          <w:sz w:val="24"/>
          <w:szCs w:val="24"/>
        </w:rPr>
        <w:t>地址</w:t>
      </w:r>
      <w:r w:rsidRPr="00BB6C83">
        <w:rPr>
          <w:rFonts w:ascii="Times New Roman" w:hAnsi="Times New Roman" w:cs="Times New Roman"/>
          <w:b/>
          <w:bCs/>
          <w:sz w:val="24"/>
          <w:szCs w:val="24"/>
          <w:u w:val="single"/>
        </w:rPr>
        <w:t>https://jwdc.tjcu.edu.cn/</w:t>
      </w:r>
      <w:r w:rsidRPr="00BB6C83">
        <w:rPr>
          <w:rFonts w:ascii="Times New Roman" w:hAnsi="Times New Roman" w:cs="Times New Roman"/>
          <w:sz w:val="24"/>
          <w:szCs w:val="24"/>
        </w:rPr>
        <w:t>（建议使用谷歌、火狐、</w:t>
      </w:r>
      <w:r w:rsidRPr="00BB6C83">
        <w:rPr>
          <w:rFonts w:ascii="Times New Roman" w:hAnsi="Times New Roman" w:cs="Times New Roman"/>
          <w:sz w:val="24"/>
          <w:szCs w:val="24"/>
        </w:rPr>
        <w:t>360</w:t>
      </w:r>
      <w:r w:rsidRPr="00BB6C83">
        <w:rPr>
          <w:rFonts w:ascii="Times New Roman" w:hAnsi="Times New Roman" w:cs="Times New Roman"/>
          <w:sz w:val="24"/>
          <w:szCs w:val="24"/>
        </w:rPr>
        <w:t>浏览器极速模式）</w:t>
      </w:r>
      <w:r w:rsidRPr="00BB6C83">
        <w:rPr>
          <w:rFonts w:ascii="Times New Roman" w:hAnsi="Times New Roman" w:cs="Times New Roman"/>
          <w:sz w:val="24"/>
          <w:szCs w:val="24"/>
        </w:rPr>
        <w:t>，</w:t>
      </w:r>
      <w:r w:rsidRPr="00BB6C83">
        <w:rPr>
          <w:rFonts w:ascii="Times New Roman" w:hAnsi="Times New Roman" w:cs="Times New Roman"/>
          <w:sz w:val="24"/>
          <w:szCs w:val="24"/>
        </w:rPr>
        <w:t>如图所示：</w:t>
      </w:r>
    </w:p>
    <w:p w:rsidR="0020732B" w:rsidRDefault="001D46B2">
      <w:pPr>
        <w:rPr>
          <w:rFonts w:ascii="方正楷体_GB2312" w:eastAsia="方正楷体_GB2312" w:hAnsi="方正楷体_GB2312" w:cs="方正楷体_GB2312"/>
          <w:sz w:val="28"/>
          <w:szCs w:val="28"/>
        </w:rPr>
      </w:pPr>
      <w:r>
        <w:rPr>
          <w:noProof/>
        </w:rPr>
        <w:drawing>
          <wp:inline distT="0" distB="0" distL="114300" distR="114300">
            <wp:extent cx="5265420" cy="2952750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83" w:rsidRDefault="00BB6C83">
      <w:pPr>
        <w:rPr>
          <w:rFonts w:ascii="Times New Roman" w:hAnsi="Times New Roman" w:cs="Times New Roman"/>
          <w:sz w:val="24"/>
          <w:szCs w:val="24"/>
        </w:rPr>
      </w:pPr>
    </w:p>
    <w:p w:rsidR="00D84D75" w:rsidRDefault="00D84D75">
      <w:pPr>
        <w:rPr>
          <w:rFonts w:ascii="Times New Roman" w:hAnsi="Times New Roman" w:cs="Times New Roman"/>
          <w:sz w:val="24"/>
          <w:szCs w:val="24"/>
        </w:rPr>
      </w:pPr>
    </w:p>
    <w:p w:rsidR="0020732B" w:rsidRPr="00BB6C83" w:rsidRDefault="001D46B2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BB6C83">
        <w:rPr>
          <w:rFonts w:ascii="Times New Roman" w:hAnsi="Times New Roman" w:cs="Times New Roman"/>
          <w:sz w:val="24"/>
          <w:szCs w:val="24"/>
        </w:rPr>
        <w:t>2</w:t>
      </w:r>
      <w:r w:rsidRPr="00BB6C83">
        <w:rPr>
          <w:rFonts w:ascii="Times New Roman" w:hAnsi="Times New Roman" w:cs="Times New Roman"/>
          <w:sz w:val="24"/>
          <w:szCs w:val="24"/>
        </w:rPr>
        <w:t>、</w:t>
      </w:r>
      <w:r w:rsidRPr="00BB6C83">
        <w:rPr>
          <w:rFonts w:ascii="Times New Roman" w:eastAsia="宋体" w:hAnsi="Times New Roman" w:cs="Times New Roman"/>
          <w:sz w:val="24"/>
          <w:szCs w:val="24"/>
        </w:rPr>
        <w:t>点击统一认证，</w:t>
      </w:r>
      <w:r w:rsidRPr="00BB6C83">
        <w:rPr>
          <w:rFonts w:ascii="Times New Roman" w:eastAsia="宋体" w:hAnsi="Times New Roman" w:cs="Times New Roman"/>
          <w:sz w:val="24"/>
          <w:szCs w:val="24"/>
        </w:rPr>
        <w:t>输入</w:t>
      </w:r>
      <w:r w:rsidRPr="00BB6C83">
        <w:rPr>
          <w:rFonts w:ascii="Times New Roman" w:eastAsia="宋体" w:hAnsi="Times New Roman" w:cs="Times New Roman"/>
          <w:sz w:val="24"/>
          <w:szCs w:val="24"/>
        </w:rPr>
        <w:t>统一认证账号信息</w:t>
      </w:r>
      <w:r w:rsidRPr="00BB6C83">
        <w:rPr>
          <w:rFonts w:ascii="Times New Roman" w:eastAsia="宋体" w:hAnsi="Times New Roman" w:cs="Times New Roman"/>
          <w:sz w:val="24"/>
          <w:szCs w:val="24"/>
        </w:rPr>
        <w:t>，</w:t>
      </w:r>
      <w:r w:rsidRPr="00BB6C83">
        <w:rPr>
          <w:rFonts w:ascii="Times New Roman" w:eastAsia="宋体" w:hAnsi="Times New Roman" w:cs="Times New Roman"/>
          <w:sz w:val="24"/>
          <w:szCs w:val="24"/>
        </w:rPr>
        <w:t>点击登录进入后台，</w:t>
      </w:r>
      <w:r w:rsidRPr="00BB6C83">
        <w:rPr>
          <w:rFonts w:ascii="Times New Roman" w:eastAsia="宋体" w:hAnsi="Times New Roman" w:cs="Times New Roman"/>
          <w:sz w:val="24"/>
          <w:szCs w:val="24"/>
        </w:rPr>
        <w:t>如图</w:t>
      </w:r>
      <w:r w:rsidRPr="00BB6C83">
        <w:rPr>
          <w:rFonts w:ascii="Times New Roman" w:eastAsia="宋体" w:hAnsi="Times New Roman" w:cs="Times New Roman"/>
          <w:sz w:val="24"/>
          <w:szCs w:val="24"/>
        </w:rPr>
        <w:t>所示：</w:t>
      </w:r>
    </w:p>
    <w:p w:rsidR="0020732B" w:rsidRDefault="001D46B2">
      <w:pPr>
        <w:pStyle w:val="a5"/>
        <w:ind w:firstLineChars="0" w:firstLine="0"/>
        <w:rPr>
          <w:rFonts w:ascii="方正楷体_GB2312" w:eastAsia="方正楷体_GB2312" w:hAnsi="方正楷体_GB2312" w:cs="方正楷体_GB2312"/>
          <w:sz w:val="28"/>
          <w:szCs w:val="28"/>
        </w:rPr>
      </w:pPr>
      <w:r>
        <w:rPr>
          <w:noProof/>
        </w:rPr>
        <w:drawing>
          <wp:inline distT="0" distB="0" distL="114300" distR="114300">
            <wp:extent cx="5273040" cy="2819400"/>
            <wp:effectExtent l="0" t="0" r="3810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32B" w:rsidRDefault="001D46B2">
      <w:pPr>
        <w:spacing w:line="360" w:lineRule="auto"/>
        <w:rPr>
          <w:rFonts w:ascii="宋体" w:eastAsia="宋体" w:hAnsi="宋体" w:cs="宋体"/>
          <w:sz w:val="30"/>
          <w:szCs w:val="30"/>
        </w:rPr>
      </w:pPr>
      <w:r>
        <w:rPr>
          <w:noProof/>
        </w:rPr>
        <w:lastRenderedPageBreak/>
        <w:drawing>
          <wp:inline distT="0" distB="0" distL="114300" distR="114300">
            <wp:extent cx="5265420" cy="2990850"/>
            <wp:effectExtent l="0" t="0" r="0" b="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32B" w:rsidRDefault="0020732B">
      <w:pPr>
        <w:rPr>
          <w:rFonts w:hint="eastAsia"/>
        </w:rPr>
      </w:pPr>
    </w:p>
    <w:sectPr w:rsidR="0020732B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6B2" w:rsidRDefault="001D46B2" w:rsidP="00BB6C83">
      <w:r>
        <w:separator/>
      </w:r>
    </w:p>
  </w:endnote>
  <w:endnote w:type="continuationSeparator" w:id="0">
    <w:p w:rsidR="001D46B2" w:rsidRDefault="001D46B2" w:rsidP="00BB6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EB97EE95-EDD2-4EEA-B641-7EC50E29D3D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_GB2312">
    <w:charset w:val="86"/>
    <w:family w:val="auto"/>
    <w:pitch w:val="default"/>
    <w:sig w:usb0="A00002BF" w:usb1="184F6CFA" w:usb2="00000012" w:usb3="00000000" w:csb0="00040001" w:csb1="00000000"/>
    <w:embedBold r:id="rId2" w:subsetted="1" w:fontKey="{F61EF0D1-73C2-415E-BE0A-E67AC102E2F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1726622"/>
      <w:docPartObj>
        <w:docPartGallery w:val="Page Numbers (Bottom of Page)"/>
        <w:docPartUnique/>
      </w:docPartObj>
    </w:sdtPr>
    <w:sdtContent>
      <w:p w:rsidR="00BB6C83" w:rsidRDefault="00BB6C8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D75" w:rsidRPr="00D84D75">
          <w:rPr>
            <w:noProof/>
            <w:lang w:val="zh-CN"/>
          </w:rPr>
          <w:t>2</w:t>
        </w:r>
        <w:r>
          <w:fldChar w:fldCharType="end"/>
        </w:r>
      </w:p>
    </w:sdtContent>
  </w:sdt>
  <w:p w:rsidR="00BB6C83" w:rsidRDefault="00BB6C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6B2" w:rsidRDefault="001D46B2" w:rsidP="00BB6C83">
      <w:r>
        <w:separator/>
      </w:r>
    </w:p>
  </w:footnote>
  <w:footnote w:type="continuationSeparator" w:id="0">
    <w:p w:rsidR="001D46B2" w:rsidRDefault="001D46B2" w:rsidP="00BB6C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1MjkwY2U3MzAyMjdlNGFiM2RmNjY1ZGY2ZjdkMDEifQ=="/>
  </w:docVars>
  <w:rsids>
    <w:rsidRoot w:val="125B1024"/>
    <w:rsid w:val="001D46B2"/>
    <w:rsid w:val="0020732B"/>
    <w:rsid w:val="007418C0"/>
    <w:rsid w:val="00BB6C83"/>
    <w:rsid w:val="00D84D75"/>
    <w:rsid w:val="0CC67C78"/>
    <w:rsid w:val="0D921D8F"/>
    <w:rsid w:val="0F5B2655"/>
    <w:rsid w:val="0FAB1C1B"/>
    <w:rsid w:val="11AD4A5F"/>
    <w:rsid w:val="125B1024"/>
    <w:rsid w:val="12EE1472"/>
    <w:rsid w:val="1A102F97"/>
    <w:rsid w:val="1E1114A1"/>
    <w:rsid w:val="22EE4742"/>
    <w:rsid w:val="240F5A90"/>
    <w:rsid w:val="338D6734"/>
    <w:rsid w:val="385A47CF"/>
    <w:rsid w:val="3ADB69D2"/>
    <w:rsid w:val="3E520B77"/>
    <w:rsid w:val="416A0A16"/>
    <w:rsid w:val="46933EA7"/>
    <w:rsid w:val="498415F1"/>
    <w:rsid w:val="53057EDB"/>
    <w:rsid w:val="5713074D"/>
    <w:rsid w:val="5B9E0562"/>
    <w:rsid w:val="79B8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2C9F16"/>
  <w15:docId w15:val="{A9C55DEB-7C04-4AB5-ACF3-C422F2209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uiPriority="35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autoRedefine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character" w:styleId="a4">
    <w:name w:val="Hyperlink"/>
    <w:basedOn w:val="a0"/>
    <w:qFormat/>
    <w:rPr>
      <w:color w:val="0000FF"/>
      <w:u w:val="single"/>
    </w:rPr>
  </w:style>
  <w:style w:type="paragraph" w:styleId="a5">
    <w:name w:val="List Paragraph"/>
    <w:basedOn w:val="a"/>
    <w:autoRedefine/>
    <w:uiPriority w:val="34"/>
    <w:qFormat/>
    <w:pPr>
      <w:ind w:firstLineChars="200" w:firstLine="420"/>
    </w:pPr>
  </w:style>
  <w:style w:type="paragraph" w:styleId="a6">
    <w:name w:val="header"/>
    <w:basedOn w:val="a"/>
    <w:link w:val="a7"/>
    <w:rsid w:val="00BB6C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BB6C8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uiPriority w:val="99"/>
    <w:rsid w:val="00BB6C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B6C8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PC-22</dc:creator>
  <cp:lastModifiedBy>Administrator</cp:lastModifiedBy>
  <cp:revision>4</cp:revision>
  <dcterms:created xsi:type="dcterms:W3CDTF">2023-03-01T03:24:00Z</dcterms:created>
  <dcterms:modified xsi:type="dcterms:W3CDTF">2025-03-18T06:38:00Z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714461C01A6F45D095F42D3F56B5FE36</vt:lpwstr>
  </property>
  <property fmtid="{D5CDD505-2E9C-101B-9397-08002B2CF9AE}" pid="4" name="KSOTemplateDocerSaveRecord">
    <vt:lpwstr>eyJoZGlkIjoiZjMyNDJlOTBlODdjMzdlMGE1NzVmMGFmNDYyMjhmODMiLCJ1c2VySWQiOiIyMzkzMTYyOTEifQ==</vt:lpwstr>
  </property>
</Properties>
</file>